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rPr>
          <w:rFonts w:ascii="Times New Roman" w:hAnsi="Times New Roman"/>
          <w:b/>
          <w:sz w:val="32"/>
          <w:szCs w:val="32"/>
        </w:rPr>
      </w:pPr>
      <w:bookmarkStart w:id="0" w:name="_GoBack"/>
      <w:bookmarkEnd w:id="0"/>
      <w:r>
        <w:rPr>
          <w:rFonts w:ascii="Times New Roman" w:hAnsi="Times New Roman"/>
          <w:b/>
          <w:sz w:val="32"/>
          <w:szCs w:val="32"/>
        </w:rPr>
        <w:t>Sächsischer Leistungspreis Lokal-TV 2023</w:t>
      </w:r>
    </w:p>
    <w:p>
      <w:pPr>
        <w:spacing w:after="0"/>
        <w:rPr>
          <w:rFonts w:ascii="Times New Roman" w:hAnsi="Times New Roman"/>
          <w:b/>
          <w:sz w:val="24"/>
          <w:szCs w:val="24"/>
        </w:rPr>
      </w:pPr>
    </w:p>
    <w:p>
      <w:pPr>
        <w:spacing w:after="120"/>
        <w:rPr>
          <w:rFonts w:ascii="Times New Roman" w:hAnsi="Times New Roman"/>
          <w:b/>
          <w:sz w:val="24"/>
          <w:szCs w:val="24"/>
          <w:u w:val="single"/>
        </w:rPr>
      </w:pPr>
      <w:r>
        <w:rPr>
          <w:rFonts w:ascii="Times New Roman" w:hAnsi="Times New Roman"/>
          <w:b/>
          <w:sz w:val="24"/>
          <w:szCs w:val="24"/>
          <w:u w:val="single"/>
        </w:rPr>
        <w:t>Themenplanung I. Jahresdrittel 2023 (Einreichungsfrist: 17.03.2023)</w:t>
      </w:r>
    </w:p>
    <w:p>
      <w:pPr>
        <w:spacing w:after="0" w:line="240" w:lineRule="auto"/>
        <w:rPr>
          <w:rFonts w:ascii="Times New Roman" w:hAnsi="Times New Roman"/>
          <w:b/>
          <w:sz w:val="24"/>
          <w:szCs w:val="24"/>
        </w:rPr>
      </w:pPr>
    </w:p>
    <w:p>
      <w:pPr>
        <w:spacing w:after="0" w:line="360" w:lineRule="auto"/>
        <w:rPr>
          <w:rFonts w:ascii="Times New Roman" w:hAnsi="Times New Roman"/>
          <w:b/>
          <w:sz w:val="24"/>
          <w:szCs w:val="24"/>
        </w:rPr>
      </w:pPr>
      <w:r>
        <w:rPr>
          <w:rFonts w:ascii="Times New Roman" w:hAnsi="Times New Roman"/>
          <w:b/>
          <w:sz w:val="24"/>
          <w:szCs w:val="24"/>
        </w:rPr>
        <w:t>Preis: "Beste Berichterstattung/Beste Informationssendung"</w:t>
      </w:r>
    </w:p>
    <w:p>
      <w:pPr>
        <w:spacing w:after="0" w:line="240" w:lineRule="auto"/>
        <w:rPr>
          <w:rFonts w:ascii="Times New Roman" w:hAnsi="Times New Roman"/>
          <w:i/>
          <w:sz w:val="24"/>
          <w:szCs w:val="24"/>
        </w:rPr>
      </w:pPr>
      <w:r>
        <w:rPr>
          <w:rFonts w:ascii="Times New Roman" w:hAnsi="Times New Roman"/>
          <w:i/>
          <w:sz w:val="24"/>
          <w:szCs w:val="24"/>
        </w:rPr>
        <w:t>(ohne Themenbindung)</w:t>
      </w:r>
    </w:p>
    <w:p>
      <w:pPr>
        <w:spacing w:after="0" w:line="240" w:lineRule="auto"/>
        <w:rPr>
          <w:rFonts w:ascii="Times New Roman" w:hAnsi="Times New Roman"/>
          <w:i/>
          <w:sz w:val="24"/>
          <w:szCs w:val="24"/>
        </w:rPr>
      </w:pPr>
    </w:p>
    <w:p>
      <w:pPr>
        <w:spacing w:after="0" w:line="240" w:lineRule="auto"/>
        <w:rPr>
          <w:rFonts w:ascii="Times New Roman" w:hAnsi="Times New Roman"/>
          <w:i/>
          <w:sz w:val="24"/>
          <w:szCs w:val="24"/>
        </w:rPr>
      </w:pPr>
    </w:p>
    <w:p>
      <w:pPr>
        <w:spacing w:after="0" w:line="360" w:lineRule="auto"/>
        <w:rPr>
          <w:rFonts w:ascii="Times New Roman" w:hAnsi="Times New Roman"/>
          <w:b/>
          <w:sz w:val="24"/>
          <w:szCs w:val="24"/>
        </w:rPr>
      </w:pPr>
      <w:r>
        <w:rPr>
          <w:rFonts w:ascii="Times New Roman" w:hAnsi="Times New Roman"/>
          <w:b/>
          <w:sz w:val="24"/>
          <w:szCs w:val="24"/>
        </w:rPr>
        <w:t>Preis: "Beste Nachrichtensendung"</w:t>
      </w:r>
    </w:p>
    <w:p>
      <w:pPr>
        <w:spacing w:after="0"/>
        <w:rPr>
          <w:rFonts w:ascii="Times New Roman" w:hAnsi="Times New Roman"/>
          <w:i/>
          <w:sz w:val="24"/>
          <w:szCs w:val="24"/>
        </w:rPr>
      </w:pPr>
      <w:r>
        <w:rPr>
          <w:rFonts w:ascii="Times New Roman" w:hAnsi="Times New Roman"/>
          <w:i/>
          <w:sz w:val="24"/>
          <w:szCs w:val="24"/>
        </w:rPr>
        <w:t>(ohne Themenbindung)</w:t>
      </w:r>
    </w:p>
    <w:p>
      <w:pPr>
        <w:spacing w:after="0"/>
        <w:rPr>
          <w:rFonts w:ascii="Times New Roman" w:hAnsi="Times New Roman"/>
          <w:b/>
          <w:sz w:val="24"/>
          <w:szCs w:val="24"/>
        </w:rPr>
      </w:pPr>
    </w:p>
    <w:p>
      <w:pPr>
        <w:spacing w:after="0"/>
        <w:rPr>
          <w:rFonts w:ascii="Times New Roman" w:hAnsi="Times New Roman"/>
          <w:b/>
          <w:sz w:val="24"/>
          <w:szCs w:val="24"/>
        </w:rPr>
      </w:pPr>
    </w:p>
    <w:p>
      <w:pPr>
        <w:spacing w:after="0" w:line="360" w:lineRule="auto"/>
        <w:rPr>
          <w:rFonts w:ascii="Times New Roman" w:hAnsi="Times New Roman"/>
          <w:b/>
          <w:sz w:val="24"/>
          <w:szCs w:val="24"/>
        </w:rPr>
      </w:pPr>
      <w:r>
        <w:rPr>
          <w:rFonts w:ascii="Times New Roman" w:hAnsi="Times New Roman"/>
          <w:b/>
          <w:sz w:val="24"/>
          <w:szCs w:val="24"/>
        </w:rPr>
        <w:t>Preis "Politisches Geschehen im Lokalen"</w:t>
      </w:r>
    </w:p>
    <w:p>
      <w:pPr>
        <w:spacing w:after="0" w:line="360" w:lineRule="auto"/>
        <w:rPr>
          <w:rFonts w:ascii="Times New Roman" w:hAnsi="Times New Roman"/>
          <w:sz w:val="24"/>
          <w:szCs w:val="24"/>
          <w:u w:val="single"/>
        </w:rPr>
      </w:pPr>
      <w:r>
        <w:rPr>
          <w:rFonts w:ascii="Times New Roman" w:hAnsi="Times New Roman"/>
          <w:sz w:val="24"/>
          <w:szCs w:val="24"/>
          <w:u w:val="single"/>
        </w:rPr>
        <w:t>Thema: Energiepolitik und Energieversorgung vor Ort</w:t>
      </w:r>
    </w:p>
    <w:p>
      <w:pPr>
        <w:spacing w:after="0"/>
        <w:jc w:val="both"/>
        <w:rPr>
          <w:rFonts w:ascii="Times New Roman" w:hAnsi="Times New Roman"/>
          <w:i/>
          <w:sz w:val="24"/>
          <w:szCs w:val="24"/>
        </w:rPr>
      </w:pPr>
      <w:r>
        <w:rPr>
          <w:rFonts w:ascii="Times New Roman" w:hAnsi="Times New Roman"/>
          <w:i/>
          <w:sz w:val="24"/>
          <w:szCs w:val="24"/>
        </w:rPr>
        <w:t>Die Energieversorgung ist, bedingt durch den Angriffskrieg in der Ukraine, ein viel diskutiertes Thema. Wie sind die Kommunen aufgestellt und vorbereitet, insbesondere mit Blick auf den Winter? Gibt es vielleicht längst zukunftsweisende Konzepte, die sich jetzt als sinnvoll erwiesen haben? Oder muss hier noch nachgeschärft werden?</w:t>
      </w: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360" w:lineRule="auto"/>
        <w:rPr>
          <w:rFonts w:ascii="Times New Roman" w:hAnsi="Times New Roman"/>
          <w:b/>
          <w:sz w:val="24"/>
          <w:szCs w:val="24"/>
        </w:rPr>
      </w:pPr>
      <w:r>
        <w:rPr>
          <w:rFonts w:ascii="Times New Roman" w:hAnsi="Times New Roman"/>
          <w:b/>
          <w:sz w:val="24"/>
          <w:szCs w:val="24"/>
        </w:rPr>
        <w:t>Preis "Sonderpreis"</w:t>
      </w:r>
    </w:p>
    <w:p>
      <w:pPr>
        <w:spacing w:after="0" w:line="360" w:lineRule="auto"/>
        <w:rPr>
          <w:rFonts w:ascii="Times New Roman" w:hAnsi="Times New Roman"/>
          <w:sz w:val="24"/>
          <w:szCs w:val="24"/>
          <w:u w:val="single"/>
        </w:rPr>
      </w:pPr>
      <w:r>
        <w:rPr>
          <w:rFonts w:ascii="Times New Roman" w:hAnsi="Times New Roman"/>
          <w:sz w:val="24"/>
          <w:szCs w:val="24"/>
          <w:u w:val="single"/>
        </w:rPr>
        <w:t>Thema: Endlich wieder feiern!</w:t>
      </w:r>
    </w:p>
    <w:p>
      <w:pPr>
        <w:spacing w:after="0"/>
        <w:jc w:val="both"/>
        <w:rPr>
          <w:rFonts w:ascii="Times New Roman" w:hAnsi="Times New Roman"/>
          <w:i/>
          <w:sz w:val="24"/>
          <w:szCs w:val="24"/>
        </w:rPr>
      </w:pPr>
      <w:r>
        <w:rPr>
          <w:rFonts w:ascii="Times New Roman" w:hAnsi="Times New Roman"/>
          <w:i/>
          <w:sz w:val="24"/>
          <w:szCs w:val="24"/>
        </w:rPr>
        <w:t>Zwei Jahre Pandemie mit immer neuen Regelungen haben die Feierlaune nicht nur in Sachsen auf weiten Strecken ziemlich getrübt. Viele Weihnachtsmärkte fielen aus, zahlreiche Feiern konnten gar nicht oder nur unter strengen Auflagen ablaufen, Kunst und Kultur fanden streckenweise gar nicht mehr statt.</w:t>
      </w:r>
    </w:p>
    <w:p>
      <w:pPr>
        <w:spacing w:after="0"/>
        <w:jc w:val="both"/>
        <w:rPr>
          <w:rFonts w:ascii="Times New Roman" w:hAnsi="Times New Roman"/>
          <w:i/>
          <w:sz w:val="24"/>
          <w:szCs w:val="24"/>
        </w:rPr>
      </w:pPr>
      <w:r>
        <w:rPr>
          <w:rFonts w:ascii="Times New Roman" w:hAnsi="Times New Roman"/>
          <w:i/>
          <w:sz w:val="24"/>
          <w:szCs w:val="24"/>
        </w:rPr>
        <w:t>Seit Mitte 2022 ist nun wieder alles möglich, endlich kann wieder unbeschwert zusammengekommen werden. Dazu sind originelle Beiträge gefragt, die über Feierfreude und besondere Festivitäten oder auch über veränderte Feiergewohnheiten berichten.</w:t>
      </w:r>
    </w:p>
    <w:p>
      <w:pPr>
        <w:spacing w:after="0"/>
        <w:jc w:val="both"/>
        <w:rPr>
          <w:rFonts w:ascii="Times New Roman" w:hAnsi="Times New Roman"/>
          <w:i/>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spacing w:after="0"/>
        <w:rPr>
          <w:rFonts w:ascii="Times New Roman" w:hAnsi="Times New Roman"/>
          <w:sz w:val="24"/>
          <w:szCs w:val="24"/>
          <w:u w:val="single"/>
        </w:rPr>
      </w:pPr>
      <w:r>
        <w:rPr>
          <w:rFonts w:ascii="Times New Roman" w:hAnsi="Times New Roman"/>
          <w:b/>
          <w:sz w:val="24"/>
          <w:szCs w:val="24"/>
          <w:u w:val="single"/>
        </w:rPr>
        <w:lastRenderedPageBreak/>
        <w:t>Themenplanung II. Jahresdrittel 2023 (Einreichungsfrist: 14.07.2023)</w:t>
      </w:r>
      <w:r>
        <w:rPr>
          <w:rFonts w:ascii="Times New Roman" w:hAnsi="Times New Roman"/>
          <w:sz w:val="24"/>
          <w:szCs w:val="24"/>
          <w:u w:val="single"/>
        </w:rPr>
        <w:t xml:space="preserve"> </w:t>
      </w:r>
    </w:p>
    <w:p>
      <w:pPr>
        <w:spacing w:after="0"/>
        <w:rPr>
          <w:rFonts w:ascii="Times New Roman" w:hAnsi="Times New Roman"/>
          <w:sz w:val="24"/>
          <w:szCs w:val="24"/>
          <w:u w:val="single"/>
        </w:rPr>
      </w:pPr>
    </w:p>
    <w:p>
      <w:pPr>
        <w:spacing w:after="0" w:line="360" w:lineRule="auto"/>
        <w:rPr>
          <w:rFonts w:ascii="Times New Roman" w:hAnsi="Times New Roman"/>
          <w:b/>
          <w:sz w:val="24"/>
          <w:szCs w:val="24"/>
        </w:rPr>
      </w:pPr>
      <w:r>
        <w:rPr>
          <w:rFonts w:ascii="Times New Roman" w:hAnsi="Times New Roman"/>
          <w:b/>
          <w:sz w:val="24"/>
          <w:szCs w:val="24"/>
        </w:rPr>
        <w:t>Preis "Beste Berichterstattung/Beste Informationssendung"</w:t>
      </w:r>
    </w:p>
    <w:p>
      <w:pPr>
        <w:spacing w:after="0"/>
        <w:jc w:val="both"/>
        <w:rPr>
          <w:rFonts w:ascii="Times New Roman" w:hAnsi="Times New Roman"/>
          <w:i/>
          <w:sz w:val="24"/>
          <w:szCs w:val="24"/>
        </w:rPr>
      </w:pPr>
      <w:r>
        <w:rPr>
          <w:rFonts w:ascii="Times New Roman" w:hAnsi="Times New Roman"/>
          <w:i/>
          <w:sz w:val="24"/>
          <w:szCs w:val="24"/>
        </w:rPr>
        <w:t>(ohne Themenbindung)</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360" w:lineRule="auto"/>
        <w:rPr>
          <w:rFonts w:ascii="Times New Roman" w:hAnsi="Times New Roman"/>
          <w:b/>
          <w:sz w:val="24"/>
          <w:szCs w:val="24"/>
        </w:rPr>
      </w:pPr>
      <w:r>
        <w:rPr>
          <w:rFonts w:ascii="Times New Roman" w:hAnsi="Times New Roman"/>
          <w:b/>
          <w:sz w:val="24"/>
          <w:szCs w:val="24"/>
        </w:rPr>
        <w:t>Preis "Beste Nachrichtensendung"</w:t>
      </w:r>
    </w:p>
    <w:p>
      <w:pPr>
        <w:spacing w:after="0" w:line="240" w:lineRule="auto"/>
        <w:rPr>
          <w:rFonts w:ascii="Times New Roman" w:hAnsi="Times New Roman"/>
          <w:i/>
          <w:sz w:val="24"/>
          <w:szCs w:val="24"/>
        </w:rPr>
      </w:pPr>
      <w:r>
        <w:rPr>
          <w:rFonts w:ascii="Times New Roman" w:hAnsi="Times New Roman"/>
          <w:i/>
          <w:sz w:val="24"/>
          <w:szCs w:val="24"/>
        </w:rPr>
        <w:t>(ohne Themenbindung)</w:t>
      </w: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360" w:lineRule="auto"/>
        <w:rPr>
          <w:rFonts w:ascii="Times New Roman" w:hAnsi="Times New Roman"/>
          <w:b/>
          <w:sz w:val="24"/>
          <w:szCs w:val="24"/>
        </w:rPr>
      </w:pPr>
      <w:r>
        <w:rPr>
          <w:rFonts w:ascii="Times New Roman" w:hAnsi="Times New Roman"/>
          <w:b/>
          <w:sz w:val="24"/>
          <w:szCs w:val="24"/>
        </w:rPr>
        <w:t>Preis "Politisches Geschehen im Lokalen"</w:t>
      </w:r>
    </w:p>
    <w:p>
      <w:pPr>
        <w:spacing w:after="0" w:line="360" w:lineRule="auto"/>
        <w:rPr>
          <w:rFonts w:ascii="Times New Roman" w:hAnsi="Times New Roman"/>
          <w:sz w:val="24"/>
          <w:szCs w:val="24"/>
          <w:u w:val="single"/>
        </w:rPr>
      </w:pPr>
      <w:r>
        <w:rPr>
          <w:rFonts w:ascii="Times New Roman" w:hAnsi="Times New Roman"/>
          <w:sz w:val="24"/>
          <w:szCs w:val="24"/>
          <w:u w:val="single"/>
        </w:rPr>
        <w:t>Thema: Verwaltung digital</w:t>
      </w:r>
    </w:p>
    <w:p>
      <w:pPr>
        <w:spacing w:after="0"/>
        <w:jc w:val="both"/>
        <w:rPr>
          <w:rFonts w:ascii="Times New Roman" w:hAnsi="Times New Roman"/>
          <w:i/>
          <w:sz w:val="24"/>
          <w:szCs w:val="24"/>
        </w:rPr>
      </w:pPr>
      <w:r>
        <w:rPr>
          <w:rFonts w:ascii="Times New Roman" w:hAnsi="Times New Roman"/>
          <w:i/>
          <w:sz w:val="24"/>
          <w:szCs w:val="24"/>
        </w:rPr>
        <w:t>Die Corona-Pandemie hat - gewissermaßen von heute auf morgen - die Gesellschaft gezwungen, viele Dinge digital zu lösen. Plötzlich gab es Fernunterricht in den Schulen, Sitzungen per Videokonferenz - sogar auf höchster politischer Ebene - und vieles mehr, was auf einmal digital umsetzbar war.</w:t>
      </w:r>
    </w:p>
    <w:p>
      <w:pPr>
        <w:spacing w:after="0"/>
        <w:jc w:val="both"/>
        <w:rPr>
          <w:rFonts w:ascii="Times New Roman" w:hAnsi="Times New Roman"/>
          <w:i/>
          <w:sz w:val="24"/>
          <w:szCs w:val="24"/>
        </w:rPr>
      </w:pPr>
      <w:r>
        <w:rPr>
          <w:rFonts w:ascii="Times New Roman" w:hAnsi="Times New Roman"/>
          <w:i/>
          <w:sz w:val="24"/>
          <w:szCs w:val="24"/>
        </w:rPr>
        <w:t>Wie haben es die kommunale Verwaltung und die Behörden in den Regionen gehandhabt? Gab es Ideen für pragmatische und unkomplizierte Lösungen, die vielleicht sogar weiterhin existieren?</w:t>
      </w:r>
    </w:p>
    <w:p>
      <w:pPr>
        <w:spacing w:after="0"/>
        <w:jc w:val="both"/>
        <w:rPr>
          <w:rFonts w:ascii="Times New Roman" w:hAnsi="Times New Roman"/>
          <w:b/>
          <w:sz w:val="24"/>
          <w:szCs w:val="24"/>
        </w:rPr>
      </w:pPr>
    </w:p>
    <w:p>
      <w:pPr>
        <w:spacing w:after="0" w:line="240" w:lineRule="auto"/>
        <w:rPr>
          <w:rFonts w:ascii="Times New Roman" w:hAnsi="Times New Roman"/>
          <w:b/>
          <w:sz w:val="24"/>
          <w:szCs w:val="24"/>
        </w:rPr>
      </w:pPr>
    </w:p>
    <w:p>
      <w:pPr>
        <w:spacing w:after="0" w:line="360" w:lineRule="auto"/>
        <w:rPr>
          <w:rFonts w:ascii="Times New Roman" w:hAnsi="Times New Roman"/>
          <w:b/>
          <w:sz w:val="24"/>
          <w:szCs w:val="24"/>
        </w:rPr>
      </w:pPr>
      <w:r>
        <w:rPr>
          <w:rFonts w:ascii="Times New Roman" w:hAnsi="Times New Roman"/>
          <w:b/>
          <w:sz w:val="24"/>
          <w:szCs w:val="24"/>
        </w:rPr>
        <w:t>Preis "Sonderpreis"</w:t>
      </w:r>
    </w:p>
    <w:p>
      <w:pPr>
        <w:spacing w:after="0" w:line="360" w:lineRule="auto"/>
        <w:rPr>
          <w:rFonts w:ascii="Times New Roman" w:hAnsi="Times New Roman"/>
          <w:sz w:val="24"/>
          <w:szCs w:val="24"/>
          <w:u w:val="single"/>
        </w:rPr>
      </w:pPr>
      <w:r>
        <w:rPr>
          <w:rFonts w:ascii="Times New Roman" w:hAnsi="Times New Roman"/>
          <w:sz w:val="24"/>
          <w:szCs w:val="24"/>
          <w:u w:val="single"/>
        </w:rPr>
        <w:t>Thema: Junges Leben in der Kommune</w:t>
      </w:r>
    </w:p>
    <w:p>
      <w:pPr>
        <w:spacing w:after="0"/>
        <w:jc w:val="both"/>
        <w:rPr>
          <w:rFonts w:ascii="Times New Roman" w:hAnsi="Times New Roman"/>
          <w:i/>
          <w:sz w:val="24"/>
          <w:szCs w:val="24"/>
        </w:rPr>
      </w:pPr>
      <w:r>
        <w:rPr>
          <w:rFonts w:ascii="Times New Roman" w:hAnsi="Times New Roman"/>
          <w:i/>
          <w:sz w:val="24"/>
          <w:szCs w:val="24"/>
        </w:rPr>
        <w:t>Nicht nur in der Pandemie ist deutlich geworden: politische Bemühungen für Kinder und Familien sind häufig von eher nachrangiger Bedeutung.</w:t>
      </w:r>
    </w:p>
    <w:p>
      <w:pPr>
        <w:spacing w:after="0"/>
        <w:jc w:val="both"/>
        <w:rPr>
          <w:rFonts w:ascii="Times New Roman" w:hAnsi="Times New Roman"/>
          <w:i/>
          <w:sz w:val="24"/>
          <w:szCs w:val="24"/>
        </w:rPr>
      </w:pPr>
      <w:r>
        <w:rPr>
          <w:rFonts w:ascii="Times New Roman" w:hAnsi="Times New Roman"/>
          <w:i/>
          <w:sz w:val="24"/>
          <w:szCs w:val="24"/>
        </w:rPr>
        <w:t>Wie sieht es in sächsischen Städten und Kommunen aus - gibt es hier vielleicht herausragende und beispielhafte Maßnahmen und Projekte oder ein überdurchschnittliches Engagement, welches Familien unterstützt bzw. direkt an Kinder und Jugendliche gerichtet ist und diese im Blick hat?</w:t>
      </w:r>
    </w:p>
    <w:p>
      <w:pPr>
        <w:spacing w:after="0"/>
        <w:rPr>
          <w:rFonts w:ascii="Times New Roman" w:hAnsi="Times New Roman"/>
          <w:b/>
          <w:sz w:val="24"/>
          <w:szCs w:val="24"/>
        </w:rPr>
      </w:pPr>
    </w:p>
    <w:p>
      <w:pPr>
        <w:spacing w:after="0"/>
        <w:rPr>
          <w:rFonts w:ascii="Times New Roman" w:hAnsi="Times New Roman"/>
          <w:b/>
          <w:sz w:val="24"/>
          <w:szCs w:val="24"/>
        </w:rPr>
      </w:pPr>
    </w:p>
    <w:p>
      <w:pPr>
        <w:spacing w:after="0"/>
        <w:rPr>
          <w:rFonts w:ascii="Times New Roman" w:hAnsi="Times New Roman"/>
          <w:b/>
          <w:sz w:val="24"/>
          <w:szCs w:val="24"/>
        </w:rPr>
      </w:pPr>
    </w:p>
    <w:p>
      <w:pPr>
        <w:spacing w:after="0"/>
        <w:rPr>
          <w:rFonts w:ascii="Times New Roman" w:hAnsi="Times New Roman"/>
          <w:b/>
          <w:sz w:val="24"/>
          <w:szCs w:val="24"/>
        </w:rPr>
      </w:pPr>
    </w:p>
    <w:p>
      <w:pPr>
        <w:spacing w:after="0"/>
        <w:rPr>
          <w:rFonts w:ascii="Times New Roman" w:hAnsi="Times New Roman"/>
          <w:b/>
          <w:sz w:val="24"/>
          <w:szCs w:val="24"/>
        </w:rPr>
      </w:pPr>
    </w:p>
    <w:p>
      <w:pPr>
        <w:spacing w:after="0"/>
        <w:rPr>
          <w:rFonts w:ascii="Times New Roman" w:hAnsi="Times New Roman"/>
          <w:b/>
          <w:sz w:val="24"/>
          <w:szCs w:val="24"/>
        </w:rPr>
      </w:pPr>
    </w:p>
    <w:p>
      <w:pPr>
        <w:spacing w:after="0"/>
        <w:rPr>
          <w:rFonts w:ascii="Times New Roman" w:hAnsi="Times New Roman"/>
          <w:b/>
          <w:sz w:val="24"/>
          <w:szCs w:val="24"/>
        </w:rPr>
      </w:pPr>
    </w:p>
    <w:p>
      <w:pPr>
        <w:spacing w:after="0"/>
        <w:rPr>
          <w:rFonts w:ascii="Times New Roman" w:hAnsi="Times New Roman"/>
          <w:b/>
          <w:sz w:val="24"/>
          <w:szCs w:val="24"/>
        </w:rPr>
      </w:pPr>
    </w:p>
    <w:p>
      <w:pPr>
        <w:spacing w:after="0"/>
        <w:rPr>
          <w:rFonts w:ascii="Times New Roman" w:hAnsi="Times New Roman"/>
          <w:b/>
          <w:sz w:val="24"/>
          <w:szCs w:val="24"/>
        </w:rPr>
      </w:pPr>
    </w:p>
    <w:p>
      <w:pPr>
        <w:spacing w:after="0"/>
        <w:rPr>
          <w:rFonts w:ascii="Times New Roman" w:hAnsi="Times New Roman"/>
          <w:b/>
          <w:sz w:val="24"/>
          <w:szCs w:val="24"/>
        </w:rPr>
      </w:pPr>
    </w:p>
    <w:p>
      <w:pPr>
        <w:spacing w:after="0"/>
        <w:rPr>
          <w:rFonts w:ascii="Times New Roman" w:hAnsi="Times New Roman"/>
          <w:b/>
          <w:sz w:val="24"/>
          <w:szCs w:val="24"/>
        </w:rPr>
      </w:pPr>
    </w:p>
    <w:p>
      <w:pPr>
        <w:spacing w:after="0"/>
        <w:rPr>
          <w:rFonts w:ascii="Times New Roman" w:hAnsi="Times New Roman"/>
          <w:b/>
          <w:sz w:val="24"/>
          <w:szCs w:val="24"/>
          <w:u w:val="single"/>
        </w:rPr>
      </w:pPr>
      <w:r>
        <w:rPr>
          <w:rFonts w:ascii="Times New Roman" w:hAnsi="Times New Roman"/>
          <w:b/>
          <w:sz w:val="24"/>
          <w:szCs w:val="24"/>
          <w:u w:val="single"/>
        </w:rPr>
        <w:lastRenderedPageBreak/>
        <w:t>Themenplanung III. Jahresdrittel 2023 (Einreichungsfrist: 17.11.2023)</w:t>
      </w:r>
    </w:p>
    <w:p>
      <w:pPr>
        <w:spacing w:after="0"/>
        <w:rPr>
          <w:rFonts w:ascii="Times New Roman" w:hAnsi="Times New Roman"/>
          <w:b/>
          <w:sz w:val="24"/>
          <w:szCs w:val="24"/>
        </w:rPr>
      </w:pPr>
    </w:p>
    <w:p>
      <w:pPr>
        <w:spacing w:after="0" w:line="360" w:lineRule="auto"/>
        <w:rPr>
          <w:rFonts w:ascii="Times New Roman" w:hAnsi="Times New Roman"/>
          <w:b/>
          <w:sz w:val="24"/>
          <w:szCs w:val="24"/>
        </w:rPr>
      </w:pPr>
      <w:r>
        <w:rPr>
          <w:rFonts w:ascii="Times New Roman" w:hAnsi="Times New Roman"/>
          <w:b/>
          <w:sz w:val="24"/>
          <w:szCs w:val="24"/>
        </w:rPr>
        <w:t>Preis "Beste Berichterstattung/Beste Informationssendung"</w:t>
      </w:r>
    </w:p>
    <w:p>
      <w:pPr>
        <w:spacing w:after="0"/>
        <w:rPr>
          <w:rFonts w:ascii="Times New Roman" w:hAnsi="Times New Roman"/>
          <w:i/>
          <w:sz w:val="24"/>
          <w:szCs w:val="24"/>
        </w:rPr>
      </w:pPr>
      <w:r>
        <w:rPr>
          <w:rFonts w:ascii="Times New Roman" w:hAnsi="Times New Roman"/>
          <w:i/>
          <w:sz w:val="24"/>
          <w:szCs w:val="24"/>
        </w:rPr>
        <w:t>(ohne Themenbindung)</w:t>
      </w:r>
    </w:p>
    <w:p>
      <w:pPr>
        <w:spacing w:after="0"/>
        <w:rPr>
          <w:rFonts w:ascii="Times New Roman" w:hAnsi="Times New Roman"/>
          <w:b/>
          <w:sz w:val="24"/>
          <w:szCs w:val="24"/>
        </w:rPr>
      </w:pPr>
    </w:p>
    <w:p>
      <w:pPr>
        <w:spacing w:after="0"/>
        <w:rPr>
          <w:rFonts w:ascii="Times New Roman" w:hAnsi="Times New Roman"/>
          <w:b/>
          <w:sz w:val="24"/>
          <w:szCs w:val="24"/>
        </w:rPr>
      </w:pPr>
    </w:p>
    <w:p>
      <w:pPr>
        <w:spacing w:after="0" w:line="360" w:lineRule="auto"/>
        <w:rPr>
          <w:rFonts w:ascii="Times New Roman" w:hAnsi="Times New Roman"/>
          <w:b/>
          <w:sz w:val="24"/>
          <w:szCs w:val="24"/>
        </w:rPr>
      </w:pPr>
      <w:r>
        <w:rPr>
          <w:rFonts w:ascii="Times New Roman" w:hAnsi="Times New Roman"/>
          <w:b/>
          <w:sz w:val="24"/>
          <w:szCs w:val="24"/>
        </w:rPr>
        <w:t>Preis "Beste Nachrichtensendung"</w:t>
      </w:r>
    </w:p>
    <w:p>
      <w:pPr>
        <w:spacing w:after="0"/>
        <w:rPr>
          <w:rFonts w:ascii="Times New Roman" w:hAnsi="Times New Roman"/>
          <w:i/>
          <w:sz w:val="24"/>
          <w:szCs w:val="24"/>
        </w:rPr>
      </w:pPr>
      <w:r>
        <w:rPr>
          <w:rFonts w:ascii="Times New Roman" w:hAnsi="Times New Roman"/>
          <w:i/>
          <w:sz w:val="24"/>
          <w:szCs w:val="24"/>
        </w:rPr>
        <w:t>(ohne Themenbindung)</w:t>
      </w:r>
    </w:p>
    <w:p>
      <w:pPr>
        <w:spacing w:after="0"/>
        <w:rPr>
          <w:rFonts w:ascii="Times New Roman" w:hAnsi="Times New Roman"/>
          <w:b/>
          <w:sz w:val="24"/>
          <w:szCs w:val="24"/>
        </w:rPr>
      </w:pPr>
    </w:p>
    <w:p>
      <w:pPr>
        <w:spacing w:after="0"/>
        <w:rPr>
          <w:rFonts w:ascii="Times New Roman" w:hAnsi="Times New Roman"/>
          <w:b/>
          <w:sz w:val="24"/>
          <w:szCs w:val="24"/>
        </w:rPr>
      </w:pPr>
    </w:p>
    <w:p>
      <w:pPr>
        <w:spacing w:after="0" w:line="360" w:lineRule="auto"/>
        <w:rPr>
          <w:rFonts w:ascii="Times New Roman" w:hAnsi="Times New Roman"/>
          <w:b/>
          <w:sz w:val="24"/>
          <w:szCs w:val="24"/>
        </w:rPr>
      </w:pPr>
      <w:r>
        <w:rPr>
          <w:rFonts w:ascii="Times New Roman" w:hAnsi="Times New Roman"/>
          <w:b/>
          <w:sz w:val="24"/>
          <w:szCs w:val="24"/>
        </w:rPr>
        <w:t>Preis "Politisches Geschehen im Lokalen"</w:t>
      </w:r>
    </w:p>
    <w:p>
      <w:pPr>
        <w:spacing w:after="0" w:line="360" w:lineRule="auto"/>
        <w:rPr>
          <w:rFonts w:ascii="Times New Roman" w:hAnsi="Times New Roman"/>
          <w:sz w:val="24"/>
          <w:szCs w:val="24"/>
          <w:u w:val="single"/>
        </w:rPr>
      </w:pPr>
      <w:r>
        <w:rPr>
          <w:rFonts w:ascii="Times New Roman" w:hAnsi="Times New Roman"/>
          <w:sz w:val="24"/>
          <w:szCs w:val="24"/>
          <w:u w:val="single"/>
        </w:rPr>
        <w:t xml:space="preserve">Thema: Nachhaltigkeit und Umweltschutz </w:t>
      </w:r>
    </w:p>
    <w:p>
      <w:pPr>
        <w:spacing w:after="0"/>
        <w:jc w:val="both"/>
        <w:rPr>
          <w:rFonts w:ascii="Times New Roman" w:hAnsi="Times New Roman"/>
          <w:i/>
          <w:sz w:val="24"/>
          <w:szCs w:val="24"/>
        </w:rPr>
      </w:pPr>
      <w:r>
        <w:rPr>
          <w:rFonts w:ascii="Times New Roman" w:hAnsi="Times New Roman"/>
          <w:i/>
          <w:sz w:val="24"/>
          <w:szCs w:val="24"/>
        </w:rPr>
        <w:t xml:space="preserve">Die Dürresommer, einige Extremwetterlagen und Hochwasserkatastrophen haben es auch in Sachsen in den letzten Jahren unübersehbar gemacht: Unsere Umwelt als unserer aller Lebensgrundlage verändert sich. Das erfordert Maßnahmen und stellt die Politik vor die unausweichliche Pflicht, damit umzugehen und entsprechend zu reagieren. Wie sieht es damit in den Regionen aus? </w:t>
      </w:r>
    </w:p>
    <w:p>
      <w:pPr>
        <w:spacing w:after="0"/>
        <w:jc w:val="both"/>
        <w:rPr>
          <w:rFonts w:ascii="Times New Roman" w:hAnsi="Times New Roman"/>
          <w:i/>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360" w:lineRule="auto"/>
        <w:rPr>
          <w:rFonts w:ascii="Times New Roman" w:hAnsi="Times New Roman"/>
          <w:b/>
          <w:sz w:val="24"/>
          <w:szCs w:val="24"/>
        </w:rPr>
      </w:pPr>
      <w:r>
        <w:rPr>
          <w:rFonts w:ascii="Times New Roman" w:hAnsi="Times New Roman"/>
          <w:b/>
          <w:sz w:val="24"/>
          <w:szCs w:val="24"/>
        </w:rPr>
        <w:t>Preis "Sonderpreis"</w:t>
      </w:r>
    </w:p>
    <w:p>
      <w:pPr>
        <w:spacing w:after="0" w:line="360" w:lineRule="auto"/>
        <w:rPr>
          <w:rFonts w:ascii="Times New Roman" w:hAnsi="Times New Roman"/>
          <w:sz w:val="24"/>
          <w:szCs w:val="24"/>
          <w:u w:val="single"/>
        </w:rPr>
      </w:pPr>
      <w:r>
        <w:rPr>
          <w:rFonts w:ascii="Times New Roman" w:hAnsi="Times New Roman"/>
          <w:sz w:val="24"/>
          <w:szCs w:val="24"/>
          <w:u w:val="single"/>
        </w:rPr>
        <w:t>Thema: Sportliches Geschehen in der Region</w:t>
      </w:r>
    </w:p>
    <w:p>
      <w:pPr>
        <w:spacing w:after="0"/>
        <w:jc w:val="both"/>
        <w:rPr>
          <w:rFonts w:ascii="Times New Roman" w:hAnsi="Times New Roman"/>
          <w:i/>
          <w:sz w:val="24"/>
          <w:szCs w:val="24"/>
        </w:rPr>
      </w:pPr>
      <w:r>
        <w:rPr>
          <w:rFonts w:ascii="Times New Roman" w:hAnsi="Times New Roman"/>
          <w:i/>
          <w:sz w:val="24"/>
          <w:szCs w:val="24"/>
        </w:rPr>
        <w:t xml:space="preserve">Sportvereine und -Clubs erfüllen mehrere wichtige Funktionen: Neben der offensichtlichsten, der körperlichen Ertüchtigung der Menschen, stehen sie für gesellschaftlichen Zusammenhalt, für Gemeinschaft und Identifikation. Im Idealfall können sie die Basis für große sportliche Karrieren legen. </w:t>
      </w:r>
    </w:p>
    <w:p>
      <w:pPr>
        <w:spacing w:after="0"/>
        <w:jc w:val="both"/>
        <w:rPr>
          <w:rFonts w:ascii="Times New Roman" w:hAnsi="Times New Roman"/>
          <w:i/>
          <w:sz w:val="24"/>
          <w:szCs w:val="24"/>
        </w:rPr>
      </w:pPr>
      <w:r>
        <w:rPr>
          <w:rFonts w:ascii="Times New Roman" w:hAnsi="Times New Roman"/>
          <w:i/>
          <w:sz w:val="24"/>
          <w:szCs w:val="24"/>
        </w:rPr>
        <w:t xml:space="preserve">Gibt es vor Ort vielleicht sportliche Traditionen, die intensiv gepflegt werden, vielleicht sogar mit eher ungewöhnlichen Sportarten? Oder ein besonders herausragendes Engagement des Vereins, wovon auch die Region profitiert? </w:t>
      </w:r>
    </w:p>
    <w:sectPr>
      <w:headerReference w:type="default" r:id="rId8"/>
      <w:footerReference w:type="default" r:id="rId9"/>
      <w:headerReference w:type="first" r:id="rId10"/>
      <w:footerReference w:type="first" r:id="rId11"/>
      <w:pgSz w:w="11906" w:h="16838" w:code="9"/>
      <w:pgMar w:top="2268" w:right="3402" w:bottom="1134" w:left="1134" w:header="127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874429916"/>
      <w:docPartObj>
        <w:docPartGallery w:val="Page Numbers (Bottom of Page)"/>
        <w:docPartUnique/>
      </w:docPartObj>
    </w:sdtPr>
    <w:sdtContent>
      <w:p>
        <w:pPr>
          <w:pStyle w:val="Fuzeile"/>
          <w:jc w:val="right"/>
          <w:rPr>
            <w:rFonts w:ascii="Times New Roman" w:hAnsi="Times New Roman"/>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rFonts w:ascii="Times New Roman" w:hAnsi="Times New Roman"/>
        <w:sz w:val="16"/>
        <w:szCs w:val="16"/>
      </w:rPr>
    </w:pPr>
    <w:r>
      <w:rPr>
        <w:rFonts w:ascii="Times New Roman" w:hAnsi="Times New Roman"/>
        <w:sz w:val="16"/>
        <w:szCs w:val="16"/>
      </w:rPr>
      <w:t xml:space="preserve">Seite </w:t>
    </w:r>
    <w:sdt>
      <w:sdtPr>
        <w:rPr>
          <w:rFonts w:ascii="Times New Roman" w:hAnsi="Times New Roman"/>
          <w:sz w:val="16"/>
          <w:szCs w:val="16"/>
        </w:rPr>
        <w:id w:val="-591850431"/>
        <w:docPartObj>
          <w:docPartGallery w:val="Page Numbers (Top of Page)"/>
          <w:docPartUnique/>
        </w:docPartObj>
      </w:sdtPr>
      <w:sdtContent>
        <w:r>
          <w:rPr>
            <w:rFonts w:ascii="Times New Roman" w:hAnsi="Times New Roman"/>
            <w:sz w:val="16"/>
            <w:szCs w:val="16"/>
          </w:rPr>
          <w:fldChar w:fldCharType="begin"/>
        </w:r>
        <w:r>
          <w:rPr>
            <w:rFonts w:ascii="Times New Roman" w:hAnsi="Times New Roman"/>
            <w:sz w:val="16"/>
            <w:szCs w:val="16"/>
          </w:rPr>
          <w:instrText>PAGE   \* MERGEFORMAT</w:instrText>
        </w:r>
        <w:r>
          <w:rPr>
            <w:rFonts w:ascii="Times New Roman" w:hAnsi="Times New Roman"/>
            <w:sz w:val="16"/>
            <w:szCs w:val="16"/>
          </w:rPr>
          <w:fldChar w:fldCharType="separate"/>
        </w:r>
        <w:r>
          <w:rPr>
            <w:rFonts w:ascii="Times New Roman" w:hAnsi="Times New Roman"/>
            <w:sz w:val="16"/>
            <w:szCs w:val="16"/>
          </w:rPr>
          <w:t>2</w:t>
        </w:r>
        <w:r>
          <w:rPr>
            <w:rFonts w:ascii="Times New Roman" w:hAnsi="Times New Roman"/>
            <w:sz w:val="16"/>
            <w:szCs w:val="16"/>
          </w:rPr>
          <w:fldChar w:fldCharType="end"/>
        </w:r>
        <w:r>
          <w:rPr>
            <w:rFonts w:ascii="Times New Roman" w:hAnsi="Times New Roman"/>
            <w:sz w:val="16"/>
            <w:szCs w:val="16"/>
          </w:rPr>
          <w:t xml:space="preserve"> - Themenplanung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rFonts w:ascii="Times New Roman" w:hAnsi="Times New Roman"/>
        <w:sz w:val="16"/>
        <w:szCs w:val="16"/>
      </w:rPr>
    </w:pPr>
    <w:r>
      <w:rPr>
        <w:rFonts w:ascii="Times New Roman" w:hAnsi="Times New Roman"/>
        <w:sz w:val="16"/>
        <w:szCs w:val="16"/>
      </w:rPr>
      <w:t>Anlage 2 - Themenplanung 2023</w:t>
    </w:r>
  </w:p>
  <w:p>
    <w:pPr>
      <w:pStyle w:val="Kopfzeile"/>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600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DC4D2-B482-4B4D-8EB3-26C8F258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E051-16B2-4C86-B9AF-D6CEE628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Albert-Hauck</dc:creator>
  <cp:lastModifiedBy>Herzog, Ines</cp:lastModifiedBy>
  <cp:revision>2</cp:revision>
  <cp:lastPrinted>2023-01-10T16:22:00Z</cp:lastPrinted>
  <dcterms:created xsi:type="dcterms:W3CDTF">2023-02-28T10:58:00Z</dcterms:created>
  <dcterms:modified xsi:type="dcterms:W3CDTF">2023-02-28T10:58:00Z</dcterms:modified>
</cp:coreProperties>
</file>